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E73CD2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731FC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432E2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D432E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432E2" w:rsidRPr="003A41A4" w:rsidRDefault="00D432E2" w:rsidP="00D432E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D432E2" w:rsidRDefault="00D432E2" w:rsidP="00D432E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D432E2" w:rsidRPr="00491FE8" w:rsidRDefault="00D432E2" w:rsidP="00D432E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432E2" w:rsidRDefault="00D432E2" w:rsidP="00D432E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 ч. четвертої ст.42 , ч. восьмою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ті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ст.</w:t>
      </w:r>
      <w:r w:rsidRPr="00155477">
        <w:rPr>
          <w:sz w:val="28"/>
          <w:szCs w:val="28"/>
          <w:lang w:val="uk-UA"/>
        </w:rPr>
        <w:t>72 Бюджетного кодексу України та п.п.</w:t>
      </w:r>
      <w:r>
        <w:rPr>
          <w:sz w:val="28"/>
          <w:szCs w:val="28"/>
          <w:lang w:val="uk-UA"/>
        </w:rPr>
        <w:t xml:space="preserve">3,9 Порядку передачі бюджетних </w:t>
      </w:r>
      <w:r w:rsidRPr="00155477">
        <w:rPr>
          <w:sz w:val="28"/>
          <w:szCs w:val="28"/>
          <w:lang w:val="uk-UA"/>
        </w:rPr>
        <w:t>призначень і перерозподілу видатків бюджету, затвердженого постановою Кабінету Міністрів України від 12.01.2011</w:t>
      </w:r>
      <w:r>
        <w:rPr>
          <w:sz w:val="28"/>
          <w:szCs w:val="28"/>
          <w:lang w:val="uk-UA"/>
        </w:rPr>
        <w:t xml:space="preserve"> №18 </w:t>
      </w:r>
      <w:r w:rsidRPr="00155477">
        <w:rPr>
          <w:sz w:val="28"/>
          <w:szCs w:val="28"/>
          <w:lang w:val="uk-UA"/>
        </w:rPr>
        <w:t>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тринадцятої</w:t>
      </w:r>
      <w:r w:rsidRPr="00B91CFB">
        <w:rPr>
          <w:sz w:val="28"/>
          <w:szCs w:val="28"/>
          <w:lang w:val="uk-UA"/>
        </w:rPr>
        <w:t xml:space="preserve">  сесії</w:t>
      </w:r>
      <w:r>
        <w:rPr>
          <w:sz w:val="28"/>
          <w:szCs w:val="28"/>
          <w:lang w:val="uk-UA"/>
        </w:rPr>
        <w:t xml:space="preserve"> Срібнянської селищної ради восьмого </w:t>
      </w:r>
      <w:r w:rsidR="00881621">
        <w:rPr>
          <w:sz w:val="28"/>
          <w:szCs w:val="28"/>
          <w:lang w:val="uk-UA"/>
        </w:rPr>
        <w:t xml:space="preserve">скликання від </w:t>
      </w:r>
      <w:r w:rsidRPr="00B91CF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="00A024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B91CF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D432E2" w:rsidRDefault="00D432E2" w:rsidP="00D432E2">
      <w:pPr>
        <w:jc w:val="both"/>
        <w:rPr>
          <w:b/>
          <w:sz w:val="28"/>
          <w:szCs w:val="28"/>
          <w:lang w:val="uk-UA"/>
        </w:rPr>
      </w:pPr>
    </w:p>
    <w:p w:rsidR="00D432E2" w:rsidRDefault="00D432E2" w:rsidP="00D432E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D432E2" w:rsidRDefault="00D432E2" w:rsidP="00D432E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B033D">
        <w:rPr>
          <w:sz w:val="28"/>
          <w:szCs w:val="28"/>
          <w:lang w:val="uk-UA"/>
        </w:rPr>
        <w:t xml:space="preserve"> </w:t>
      </w:r>
    </w:p>
    <w:p w:rsidR="00D432E2" w:rsidRDefault="00D432E2" w:rsidP="00D432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 бюджету</w:t>
      </w:r>
      <w:r w:rsidRPr="003E515C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тринадцятої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24.12.2021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D432E2" w:rsidRDefault="00D432E2" w:rsidP="00D432E2">
      <w:pPr>
        <w:ind w:firstLine="567"/>
        <w:jc w:val="both"/>
        <w:rPr>
          <w:sz w:val="28"/>
          <w:szCs w:val="28"/>
          <w:lang w:val="uk-UA"/>
        </w:rPr>
      </w:pPr>
    </w:p>
    <w:p w:rsidR="00D432E2" w:rsidRDefault="00D432E2" w:rsidP="00D432E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D432E2" w:rsidRPr="00DB033D" w:rsidRDefault="00D432E2" w:rsidP="00D432E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432E2" w:rsidRDefault="00D432E2" w:rsidP="00D432E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розпоряднику коштів</w:t>
      </w:r>
      <w:r w:rsidRPr="003E515C">
        <w:rPr>
          <w:sz w:val="28"/>
          <w:szCs w:val="28"/>
          <w:lang w:val="uk-UA"/>
        </w:rPr>
        <w:t xml:space="preserve"> забезпечити внесення</w:t>
      </w:r>
      <w:r>
        <w:rPr>
          <w:sz w:val="28"/>
          <w:szCs w:val="28"/>
          <w:lang w:val="uk-UA"/>
        </w:rPr>
        <w:t xml:space="preserve"> відповідних</w:t>
      </w:r>
    </w:p>
    <w:p w:rsidR="00D432E2" w:rsidRDefault="00D432E2" w:rsidP="00D432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D432E2" w:rsidRPr="003E515C" w:rsidRDefault="00D432E2" w:rsidP="00D432E2">
      <w:pPr>
        <w:ind w:left="927" w:firstLine="66"/>
        <w:jc w:val="both"/>
        <w:rPr>
          <w:sz w:val="28"/>
          <w:szCs w:val="28"/>
          <w:lang w:val="uk-UA"/>
        </w:rPr>
      </w:pPr>
    </w:p>
    <w:p w:rsidR="00D432E2" w:rsidRDefault="00D432E2" w:rsidP="00D432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3C1EF7" w:rsidRDefault="003C1EF7" w:rsidP="00D432E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BA" w:rsidRDefault="008766BA" w:rsidP="00C9463F">
      <w:r>
        <w:separator/>
      </w:r>
    </w:p>
  </w:endnote>
  <w:endnote w:type="continuationSeparator" w:id="0">
    <w:p w:rsidR="008766BA" w:rsidRDefault="008766B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BA" w:rsidRDefault="008766BA" w:rsidP="00C9463F">
      <w:r>
        <w:separator/>
      </w:r>
    </w:p>
  </w:footnote>
  <w:footnote w:type="continuationSeparator" w:id="0">
    <w:p w:rsidR="008766BA" w:rsidRDefault="008766B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66334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B8D3-4898-4DD3-A850-13004C9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169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8</cp:revision>
  <cp:lastPrinted>2022-11-22T12:21:00Z</cp:lastPrinted>
  <dcterms:created xsi:type="dcterms:W3CDTF">2022-11-22T09:23:00Z</dcterms:created>
  <dcterms:modified xsi:type="dcterms:W3CDTF">2022-11-22T12:22:00Z</dcterms:modified>
</cp:coreProperties>
</file>